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0D7" w:rsidRDefault="00F61EFB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928">
        <w:rPr>
          <w:rFonts w:ascii="Times New Roman" w:hAnsi="Times New Roman" w:cs="Times New Roman"/>
          <w:b/>
          <w:sz w:val="24"/>
          <w:szCs w:val="24"/>
        </w:rPr>
        <w:t>4</w:t>
      </w:r>
      <w:r w:rsidR="00D66928" w:rsidRPr="00D66928">
        <w:rPr>
          <w:rFonts w:ascii="Times New Roman" w:hAnsi="Times New Roman" w:cs="Times New Roman"/>
          <w:b/>
          <w:sz w:val="24"/>
          <w:szCs w:val="24"/>
        </w:rPr>
        <w:t>3</w:t>
      </w:r>
      <w:r w:rsidRPr="00D66928">
        <w:rPr>
          <w:rFonts w:ascii="Times New Roman" w:hAnsi="Times New Roman" w:cs="Times New Roman"/>
          <w:b/>
          <w:sz w:val="24"/>
          <w:szCs w:val="24"/>
        </w:rPr>
        <w:t>.3.1</w:t>
      </w:r>
      <w:r w:rsidR="00D66928" w:rsidRPr="00D66928">
        <w:rPr>
          <w:rFonts w:ascii="Times New Roman" w:hAnsi="Times New Roman" w:cs="Times New Roman"/>
          <w:b/>
          <w:sz w:val="24"/>
          <w:szCs w:val="24"/>
        </w:rPr>
        <w:t>0</w:t>
      </w:r>
      <w:r w:rsidRPr="00D669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D66928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D66928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D66928">
        <w:rPr>
          <w:rFonts w:ascii="Times New Roman" w:hAnsi="Times New Roman" w:cs="Times New Roman"/>
          <w:b/>
          <w:sz w:val="24"/>
          <w:szCs w:val="24"/>
        </w:rPr>
        <w:t>ОДИКА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6928" w:rsidRDefault="00235C63" w:rsidP="003550D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3550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3550D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ОСНОВНОГО МЕРОПРИЯТИЯ </w:t>
      </w:r>
      <w:r w:rsidR="001F5F06">
        <w:rPr>
          <w:rFonts w:ascii="Times New Roman" w:hAnsi="Times New Roman" w:cs="Times New Roman"/>
          <w:b/>
          <w:sz w:val="24"/>
          <w:szCs w:val="24"/>
        </w:rPr>
        <w:t>6.</w:t>
      </w:r>
      <w:r w:rsidR="00031A08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1A08">
        <w:rPr>
          <w:rFonts w:ascii="Times New Roman" w:hAnsi="Times New Roman" w:cs="Times New Roman"/>
          <w:b/>
          <w:sz w:val="24"/>
          <w:szCs w:val="24"/>
        </w:rPr>
        <w:t>ПРЕДОСТАВЛЕНИЕ МОЛОДЫМ СЕМЬЯМ СОЦИАЛЬНЫХ ВЫПЛАТ НА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ЖИЛОГО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ПОМЕЩЕНИЯ ИЛИ СТРОИТЕЛЬСТВО ИНДИВИДУАЛЬНОГО ЖИЛОГО ДОМА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1A08">
        <w:rPr>
          <w:rFonts w:ascii="Times New Roman" w:hAnsi="Times New Roman" w:cs="Times New Roman"/>
          <w:b/>
          <w:sz w:val="24"/>
          <w:szCs w:val="24"/>
        </w:rPr>
        <w:t>ОБЕСПЕЧЕНИЕ ЖИЛЬЕМ МОЛОДЫХ СЕМЕЙ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031A08">
        <w:rPr>
          <w:rFonts w:ascii="Times New Roman" w:hAnsi="Times New Roman" w:cs="Times New Roman"/>
          <w:b/>
          <w:sz w:val="24"/>
          <w:szCs w:val="24"/>
        </w:rPr>
        <w:t>ОБЕСПЕЧЕНИЕ ДОСТУПНЫМ И КОМФОРТНЫМ ЖИЛЬЕМ ЖИТЕЛЕЙ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КАМЧАТСКО</w:t>
      </w:r>
      <w:r w:rsidR="00031A08">
        <w:rPr>
          <w:rFonts w:ascii="Times New Roman" w:hAnsi="Times New Roman" w:cs="Times New Roman"/>
          <w:b/>
          <w:sz w:val="24"/>
          <w:szCs w:val="24"/>
        </w:rPr>
        <w:t>ГО КРАЯ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E71117" w:rsidRDefault="007E72A3" w:rsidP="003550D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B57" w:rsidRPr="005A1B57" w:rsidRDefault="00541B38" w:rsidP="005A1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Pr="00E71117">
        <w:rPr>
          <w:rFonts w:ascii="Times New Roman" w:hAnsi="Times New Roman" w:cs="Times New Roman"/>
          <w:sz w:val="24"/>
          <w:szCs w:val="24"/>
        </w:rPr>
        <w:t>6.</w:t>
      </w:r>
      <w:r w:rsidR="001F5F06">
        <w:rPr>
          <w:rFonts w:ascii="Times New Roman" w:hAnsi="Times New Roman" w:cs="Times New Roman"/>
          <w:sz w:val="24"/>
          <w:szCs w:val="24"/>
        </w:rPr>
        <w:t>1</w:t>
      </w:r>
      <w:r w:rsidR="00454B3D" w:rsidRPr="00E71117">
        <w:rPr>
          <w:rFonts w:ascii="Times New Roman" w:hAnsi="Times New Roman" w:cs="Times New Roman"/>
          <w:sz w:val="24"/>
          <w:szCs w:val="24"/>
        </w:rPr>
        <w:t>.</w:t>
      </w:r>
      <w:r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1F5F06" w:rsidRPr="001F5F06">
        <w:rPr>
          <w:rFonts w:ascii="Times New Roman" w:hAnsi="Times New Roman" w:cs="Times New Roman"/>
          <w:sz w:val="24"/>
          <w:szCs w:val="24"/>
        </w:rPr>
        <w:t>Предоставление молодым семьям социальных выплат на приобретение жилого помещения или строительство индивидуального жилого дома</w:t>
      </w:r>
      <w:r w:rsidRPr="00E71117">
        <w:rPr>
          <w:rFonts w:ascii="Times New Roman" w:hAnsi="Times New Roman" w:cs="Times New Roman"/>
          <w:sz w:val="24"/>
          <w:szCs w:val="24"/>
        </w:rPr>
        <w:t xml:space="preserve">» на очередной финансовый год, </w:t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определяется по </w:t>
      </w:r>
      <w:r w:rsidR="005A1B57" w:rsidRPr="005A1B57">
        <w:rPr>
          <w:rFonts w:ascii="Times New Roman" w:hAnsi="Times New Roman" w:cs="Times New Roman"/>
          <w:bCs/>
          <w:sz w:val="24"/>
          <w:szCs w:val="24"/>
        </w:rPr>
        <w:t>определяется по формуле:</w:t>
      </w: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1B57">
        <w:rPr>
          <w:rFonts w:ascii="Times New Roman" w:hAnsi="Times New Roman" w:cs="Times New Roman"/>
          <w:bCs/>
          <w:noProof/>
          <w:position w:val="-63"/>
          <w:sz w:val="24"/>
          <w:szCs w:val="24"/>
          <w:lang w:eastAsia="ru-RU"/>
        </w:rPr>
        <w:drawing>
          <wp:inline distT="0" distB="0" distL="0" distR="0">
            <wp:extent cx="1771650" cy="962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B57">
        <w:rPr>
          <w:rFonts w:ascii="Times New Roman" w:hAnsi="Times New Roman" w:cs="Times New Roman"/>
          <w:bCs/>
          <w:sz w:val="24"/>
          <w:szCs w:val="24"/>
        </w:rPr>
        <w:t>, где:</w:t>
      </w: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1B57">
        <w:rPr>
          <w:rFonts w:ascii="Times New Roman" w:hAnsi="Times New Roman" w:cs="Times New Roman"/>
          <w:bCs/>
          <w:sz w:val="24"/>
          <w:szCs w:val="24"/>
        </w:rPr>
        <w:t>C - общий объем средств, предусмотренный на реализацию мероприятия Подпрограммы 6, подлежащий распределению между муниципальными образованиями в Камчатском крае;</w:t>
      </w:r>
    </w:p>
    <w:p w:rsidR="005A1B57" w:rsidRPr="005A1B57" w:rsidRDefault="005A1B57" w:rsidP="005A1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1B57">
        <w:rPr>
          <w:rFonts w:ascii="Times New Roman" w:hAnsi="Times New Roman" w:cs="Times New Roman"/>
          <w:bCs/>
          <w:sz w:val="24"/>
          <w:szCs w:val="24"/>
        </w:rPr>
        <w:t xml:space="preserve">n - количество муниципальных образований, соответствующих критериям отбора и условиям предоставления субсидий, установленным </w:t>
      </w:r>
      <w:hyperlink r:id="rId5" w:history="1">
        <w:r w:rsidRPr="005A1B57">
          <w:rPr>
            <w:rFonts w:ascii="Times New Roman" w:hAnsi="Times New Roman" w:cs="Times New Roman"/>
            <w:bCs/>
            <w:sz w:val="24"/>
            <w:szCs w:val="24"/>
          </w:rPr>
          <w:t>частями 5</w:t>
        </w:r>
      </w:hyperlink>
      <w:r w:rsidRPr="005A1B57">
        <w:rPr>
          <w:rFonts w:ascii="Times New Roman" w:hAnsi="Times New Roman" w:cs="Times New Roman"/>
          <w:bCs/>
          <w:sz w:val="24"/>
          <w:szCs w:val="24"/>
        </w:rPr>
        <w:t xml:space="preserve"> и </w:t>
      </w:r>
      <w:hyperlink r:id="rId6" w:history="1">
        <w:r w:rsidRPr="005A1B57">
          <w:rPr>
            <w:rFonts w:ascii="Times New Roman" w:hAnsi="Times New Roman" w:cs="Times New Roman"/>
            <w:bCs/>
            <w:sz w:val="24"/>
            <w:szCs w:val="24"/>
          </w:rPr>
          <w:t>8</w:t>
        </w:r>
      </w:hyperlink>
      <w:r w:rsidRPr="005A1B57">
        <w:rPr>
          <w:rFonts w:ascii="Times New Roman" w:hAnsi="Times New Roman" w:cs="Times New Roman"/>
          <w:bCs/>
          <w:sz w:val="24"/>
          <w:szCs w:val="24"/>
        </w:rPr>
        <w:t xml:space="preserve"> настоящего Порядка;</w:t>
      </w:r>
    </w:p>
    <w:p w:rsidR="005A1B57" w:rsidRPr="005A1B57" w:rsidRDefault="005A1B57" w:rsidP="005A1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З</w:t>
      </w:r>
      <w:r w:rsidRPr="005A1B57">
        <w:rPr>
          <w:rFonts w:ascii="Times New Roman" w:hAnsi="Times New Roman" w:cs="Times New Roman"/>
          <w:bCs/>
          <w:sz w:val="24"/>
          <w:szCs w:val="24"/>
          <w:vertAlign w:val="subscript"/>
        </w:rPr>
        <w:t>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- потребность в бюджетных ассигнованиях, необходимых для финансового обеспечения реализации мероприятий на очередной финансовый год, по заявленной i-</w:t>
      </w: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му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муниципальному образованию;</w:t>
      </w:r>
    </w:p>
    <w:p w:rsidR="005A1B57" w:rsidRPr="005A1B57" w:rsidRDefault="005A1B57" w:rsidP="005A1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Yi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- уровень </w:t>
      </w: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софинансирования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расходного обязательства муниципального образования из общего объема средств, предусмотренных на реализацию мероприятия Подпрограммы 6, установленного настоящим Порядком (в процентах).</w:t>
      </w: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Зi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= </w:t>
      </w: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Ni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х </w:t>
      </w: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Pi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х </w:t>
      </w: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х </w:t>
      </w: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Ki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>, где:</w:t>
      </w: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1B57" w:rsidRPr="005A1B57" w:rsidRDefault="005A1B57" w:rsidP="005A1B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Ni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- количество молодых семей - участников муниципальной программы, изъявивших желание получить социальную выплату в планируемом году, в i-м муниципальном образовании в Камчатском крае;</w:t>
      </w:r>
    </w:p>
    <w:p w:rsidR="005A1B57" w:rsidRPr="005A1B57" w:rsidRDefault="005A1B57" w:rsidP="005A1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Pi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- средняя рыночная стоимость одного кв. метра общей площади жилого помещения по Камчатскому краю, определенная в соответствии с </w:t>
      </w:r>
      <w:hyperlink r:id="rId7" w:history="1">
        <w:r w:rsidRPr="005A1B57">
          <w:rPr>
            <w:rFonts w:ascii="Times New Roman" w:hAnsi="Times New Roman" w:cs="Times New Roman"/>
            <w:bCs/>
            <w:sz w:val="24"/>
            <w:szCs w:val="24"/>
          </w:rPr>
          <w:t>пунктом 4 части 5</w:t>
        </w:r>
      </w:hyperlink>
      <w:r w:rsidRPr="005A1B57">
        <w:rPr>
          <w:rFonts w:ascii="Times New Roman" w:hAnsi="Times New Roman" w:cs="Times New Roman"/>
          <w:bCs/>
          <w:sz w:val="24"/>
          <w:szCs w:val="24"/>
        </w:rPr>
        <w:t xml:space="preserve"> настоящего Порядка;</w:t>
      </w:r>
    </w:p>
    <w:p w:rsidR="005A1B57" w:rsidRPr="005A1B57" w:rsidRDefault="005A1B57" w:rsidP="005A1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- размер общей площади жилого помещения (кв. м), рассчитанный исходя из количества членов семьи, в соответствии с </w:t>
      </w:r>
      <w:hyperlink r:id="rId8" w:history="1">
        <w:r w:rsidRPr="005A1B57">
          <w:rPr>
            <w:rFonts w:ascii="Times New Roman" w:hAnsi="Times New Roman" w:cs="Times New Roman"/>
            <w:bCs/>
            <w:sz w:val="24"/>
            <w:szCs w:val="24"/>
          </w:rPr>
          <w:t>пунктом 15</w:t>
        </w:r>
      </w:hyperlink>
      <w:r w:rsidRPr="005A1B57">
        <w:rPr>
          <w:rFonts w:ascii="Times New Roman" w:hAnsi="Times New Roman" w:cs="Times New Roman"/>
          <w:bCs/>
          <w:sz w:val="24"/>
          <w:szCs w:val="24"/>
        </w:rPr>
        <w:t xml:space="preserve"> приложения </w:t>
      </w:r>
      <w:r w:rsidR="004032F4">
        <w:rPr>
          <w:rFonts w:ascii="Times New Roman" w:hAnsi="Times New Roman" w:cs="Times New Roman"/>
          <w:bCs/>
          <w:sz w:val="24"/>
          <w:szCs w:val="24"/>
        </w:rPr>
        <w:t>№</w:t>
      </w:r>
      <w:r w:rsidRPr="005A1B57">
        <w:rPr>
          <w:rFonts w:ascii="Times New Roman" w:hAnsi="Times New Roman" w:cs="Times New Roman"/>
          <w:bCs/>
          <w:sz w:val="24"/>
          <w:szCs w:val="24"/>
        </w:rPr>
        <w:t xml:space="preserve"> 1 к особенностям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17.12.2010 </w:t>
      </w:r>
      <w:r w:rsidR="004032F4">
        <w:rPr>
          <w:rFonts w:ascii="Times New Roman" w:hAnsi="Times New Roman" w:cs="Times New Roman"/>
          <w:bCs/>
          <w:sz w:val="24"/>
          <w:szCs w:val="24"/>
        </w:rPr>
        <w:t>№</w:t>
      </w:r>
      <w:r w:rsidRPr="005A1B57">
        <w:rPr>
          <w:rFonts w:ascii="Times New Roman" w:hAnsi="Times New Roman" w:cs="Times New Roman"/>
          <w:bCs/>
          <w:sz w:val="24"/>
          <w:szCs w:val="24"/>
        </w:rPr>
        <w:t xml:space="preserve"> 1050 (далее - Особенности реализации мероприятий государственной программы Российской Федерации);</w:t>
      </w:r>
    </w:p>
    <w:p w:rsidR="005A1B57" w:rsidRPr="005A1B57" w:rsidRDefault="005A1B57" w:rsidP="005A1B5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A1B57">
        <w:rPr>
          <w:rFonts w:ascii="Times New Roman" w:hAnsi="Times New Roman" w:cs="Times New Roman"/>
          <w:bCs/>
          <w:sz w:val="24"/>
          <w:szCs w:val="24"/>
        </w:rPr>
        <w:t>Ki</w:t>
      </w:r>
      <w:proofErr w:type="spellEnd"/>
      <w:r w:rsidRPr="005A1B57">
        <w:rPr>
          <w:rFonts w:ascii="Times New Roman" w:hAnsi="Times New Roman" w:cs="Times New Roman"/>
          <w:bCs/>
          <w:sz w:val="24"/>
          <w:szCs w:val="24"/>
        </w:rPr>
        <w:t xml:space="preserve"> - размер социальной выплаты в процентах, рассчитанный в соответствии с пунктом 10 Особенностей реализации мероприятий государственной программы Российской Федерации.</w:t>
      </w:r>
    </w:p>
    <w:sectPr w:rsidR="005A1B57" w:rsidRPr="005A1B5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31A08"/>
    <w:rsid w:val="00197888"/>
    <w:rsid w:val="001B771F"/>
    <w:rsid w:val="001F5F06"/>
    <w:rsid w:val="00235C63"/>
    <w:rsid w:val="002E2C9A"/>
    <w:rsid w:val="003550D7"/>
    <w:rsid w:val="003F1511"/>
    <w:rsid w:val="004032F4"/>
    <w:rsid w:val="00454B3D"/>
    <w:rsid w:val="00541B38"/>
    <w:rsid w:val="005843C9"/>
    <w:rsid w:val="005A1B57"/>
    <w:rsid w:val="005C2CDA"/>
    <w:rsid w:val="006748D9"/>
    <w:rsid w:val="007E72A3"/>
    <w:rsid w:val="008535F1"/>
    <w:rsid w:val="00873280"/>
    <w:rsid w:val="009B3CE8"/>
    <w:rsid w:val="009D09DD"/>
    <w:rsid w:val="00A746FF"/>
    <w:rsid w:val="00D54FDB"/>
    <w:rsid w:val="00D66928"/>
    <w:rsid w:val="00D83533"/>
    <w:rsid w:val="00DE21E3"/>
    <w:rsid w:val="00E65520"/>
    <w:rsid w:val="00E71117"/>
    <w:rsid w:val="00F55370"/>
    <w:rsid w:val="00F61EFB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E57E2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501FDC6A359CB8A13BB98406B9952FFC2D4167DD7968BEA8EE6F8B10A80C6268EA7AA83F715FDA5DD01051435817E4FA6E620553FFe3c7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501FDC6A359CB8A13BA78910D5C92BF921176FDE776AEEF4B869DC4FF80A3728AA7CFD793054D301845003465340ABBF3B710750E3348ACE850703eEc2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501FDC6A359CB8A13BA78910D5C92BF921176FDE776AEEF4B869DC4FF80A3728AA7CFD793054D30184500C4D5340ABBF3B710750E3348ACE850703eEc2D" TargetMode="External"/><Relationship Id="rId5" Type="http://schemas.openxmlformats.org/officeDocument/2006/relationships/hyperlink" Target="consultantplus://offline/ref=4F501FDC6A359CB8A13BA78910D5C92BF921176FDE776AEEF4B869DC4FF80A3728AA7CFD793054D3018450034A5340ABBF3B710750E3348ACE850703eEc2D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27</cp:revision>
  <cp:lastPrinted>2022-10-03T03:25:00Z</cp:lastPrinted>
  <dcterms:created xsi:type="dcterms:W3CDTF">2019-10-09T23:47:00Z</dcterms:created>
  <dcterms:modified xsi:type="dcterms:W3CDTF">2022-10-20T22:16:00Z</dcterms:modified>
</cp:coreProperties>
</file>